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ind w:firstLine="126" w:firstLineChars="45"/>
        <w:rPr>
          <w:rFonts w:hint="eastAsia" w:ascii="方正黑体_GBK" w:hAnsi="Times New Roman" w:eastAsia="方正黑体_GBK"/>
          <w:sz w:val="28"/>
          <w:szCs w:val="28"/>
        </w:rPr>
      </w:pPr>
      <w:r>
        <w:rPr>
          <w:rFonts w:hint="eastAsia" w:ascii="方正黑体_GBK" w:hAnsi="Times New Roman" w:eastAsia="方正黑体_GBK"/>
          <w:sz w:val="28"/>
          <w:szCs w:val="28"/>
        </w:rPr>
        <w:t>附件</w:t>
      </w:r>
    </w:p>
    <w:p>
      <w:pPr>
        <w:snapToGrid w:val="0"/>
        <w:spacing w:line="580" w:lineRule="atLeast"/>
        <w:ind w:firstLine="198" w:firstLineChars="45"/>
        <w:jc w:val="center"/>
        <w:rPr>
          <w:rFonts w:hint="eastAsia" w:ascii="Times New Roman" w:hAnsi="Times New Roman" w:eastAsia="方正小标宋_GBK"/>
          <w:sz w:val="44"/>
          <w:szCs w:val="44"/>
        </w:rPr>
      </w:pPr>
      <w:bookmarkStart w:id="0" w:name="_GoBack"/>
      <w:r>
        <w:rPr>
          <w:rFonts w:ascii="Times New Roman" w:hAnsi="Times New Roman" w:eastAsia="方正小标宋_GBK"/>
          <w:sz w:val="44"/>
          <w:szCs w:val="44"/>
        </w:rPr>
        <w:t>20</w:t>
      </w:r>
      <w:r>
        <w:rPr>
          <w:rFonts w:hint="eastAsia" w:ascii="Times New Roman" w:hAnsi="Times New Roman" w:eastAsia="方正小标宋_GBK"/>
          <w:sz w:val="44"/>
          <w:szCs w:val="44"/>
        </w:rPr>
        <w:t>21</w:t>
      </w:r>
      <w:r>
        <w:rPr>
          <w:rFonts w:ascii="Times New Roman" w:hAnsi="Times New Roman" w:eastAsia="方正小标宋_GBK"/>
          <w:sz w:val="44"/>
          <w:szCs w:val="44"/>
        </w:rPr>
        <w:t>年</w:t>
      </w:r>
      <w:r>
        <w:rPr>
          <w:rFonts w:hint="eastAsia" w:ascii="Times New Roman" w:hAnsi="Times New Roman" w:eastAsia="方正小标宋_GBK"/>
          <w:sz w:val="44"/>
          <w:szCs w:val="44"/>
        </w:rPr>
        <w:t>度</w:t>
      </w:r>
      <w:r>
        <w:rPr>
          <w:rFonts w:ascii="Times New Roman" w:hAnsi="Times New Roman" w:eastAsia="方正小标宋_GBK"/>
          <w:sz w:val="44"/>
          <w:szCs w:val="44"/>
        </w:rPr>
        <w:t>通过</w:t>
      </w:r>
      <w:r>
        <w:rPr>
          <w:rFonts w:hint="eastAsia" w:ascii="Times New Roman" w:hAnsi="Times New Roman" w:eastAsia="方正小标宋_GBK"/>
          <w:sz w:val="44"/>
          <w:szCs w:val="44"/>
        </w:rPr>
        <w:t>考核</w:t>
      </w:r>
      <w:r>
        <w:rPr>
          <w:rFonts w:ascii="Times New Roman" w:hAnsi="Times New Roman" w:eastAsia="方正小标宋_GBK"/>
          <w:sz w:val="44"/>
          <w:szCs w:val="44"/>
        </w:rPr>
        <w:t>认定的省创新团队名单</w:t>
      </w:r>
    </w:p>
    <w:bookmarkEnd w:id="0"/>
    <w:tbl>
      <w:tblPr>
        <w:tblStyle w:val="7"/>
        <w:tblW w:w="13335" w:type="dxa"/>
        <w:jc w:val="center"/>
        <w:tblInd w:w="0" w:type="dxa"/>
        <w:tblLayout w:type="fixed"/>
        <w:tblCellMar>
          <w:top w:w="0" w:type="dxa"/>
          <w:left w:w="108" w:type="dxa"/>
          <w:bottom w:w="0" w:type="dxa"/>
          <w:right w:w="108" w:type="dxa"/>
        </w:tblCellMar>
      </w:tblPr>
      <w:tblGrid>
        <w:gridCol w:w="717"/>
        <w:gridCol w:w="5400"/>
        <w:gridCol w:w="4140"/>
        <w:gridCol w:w="1098"/>
        <w:gridCol w:w="1980"/>
      </w:tblGrid>
      <w:tr>
        <w:tblPrEx>
          <w:tblLayout w:type="fixed"/>
          <w:tblCellMar>
            <w:top w:w="0" w:type="dxa"/>
            <w:left w:w="108" w:type="dxa"/>
            <w:bottom w:w="0" w:type="dxa"/>
            <w:right w:w="108" w:type="dxa"/>
          </w:tblCellMar>
        </w:tblPrEx>
        <w:trPr>
          <w:trHeight w:val="652" w:hRule="atLeast"/>
          <w:tblHeader/>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黑体_GBK"/>
                <w:color w:val="000000"/>
                <w:sz w:val="24"/>
                <w:szCs w:val="24"/>
              </w:rPr>
            </w:pPr>
            <w:r>
              <w:rPr>
                <w:rFonts w:ascii="Times New Roman" w:hAnsi="Times New Roman" w:eastAsia="方正黑体_GBK"/>
                <w:color w:val="000000"/>
                <w:kern w:val="0"/>
                <w:sz w:val="24"/>
                <w:szCs w:val="24"/>
                <w:lang w:bidi="ar"/>
              </w:rPr>
              <w:t>序号</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黑体_GBK"/>
                <w:color w:val="000000"/>
                <w:sz w:val="24"/>
                <w:szCs w:val="24"/>
              </w:rPr>
            </w:pPr>
            <w:r>
              <w:rPr>
                <w:rFonts w:ascii="Times New Roman" w:hAnsi="Times New Roman" w:eastAsia="方正黑体_GBK"/>
                <w:color w:val="000000"/>
                <w:kern w:val="0"/>
                <w:sz w:val="24"/>
                <w:szCs w:val="24"/>
                <w:lang w:bidi="ar"/>
              </w:rPr>
              <w:t>培育团队名称</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黑体_GBK"/>
                <w:color w:val="000000"/>
                <w:sz w:val="24"/>
                <w:szCs w:val="24"/>
              </w:rPr>
            </w:pPr>
            <w:r>
              <w:rPr>
                <w:rFonts w:ascii="Times New Roman" w:hAnsi="Times New Roman" w:eastAsia="方正黑体_GBK"/>
                <w:color w:val="000000"/>
                <w:kern w:val="0"/>
                <w:sz w:val="24"/>
                <w:szCs w:val="24"/>
                <w:lang w:bidi="ar"/>
              </w:rPr>
              <w:t>团队认定名称</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黑体_GBK"/>
                <w:color w:val="000000"/>
                <w:kern w:val="0"/>
                <w:sz w:val="24"/>
                <w:szCs w:val="24"/>
                <w:lang w:bidi="ar"/>
              </w:rPr>
            </w:pPr>
            <w:r>
              <w:rPr>
                <w:rFonts w:ascii="Times New Roman" w:hAnsi="Times New Roman" w:eastAsia="方正黑体_GBK"/>
                <w:color w:val="000000"/>
                <w:kern w:val="0"/>
                <w:sz w:val="24"/>
                <w:szCs w:val="24"/>
                <w:lang w:bidi="ar"/>
              </w:rPr>
              <w:t>团队</w:t>
            </w:r>
          </w:p>
          <w:p>
            <w:pPr>
              <w:widowControl/>
              <w:snapToGrid w:val="0"/>
              <w:spacing w:line="240" w:lineRule="atLeast"/>
              <w:ind w:firstLine="0" w:firstLineChars="0"/>
              <w:jc w:val="center"/>
              <w:textAlignment w:val="center"/>
              <w:rPr>
                <w:rFonts w:ascii="Times New Roman" w:hAnsi="Times New Roman" w:eastAsia="方正黑体_GBK"/>
                <w:color w:val="000000"/>
                <w:sz w:val="24"/>
                <w:szCs w:val="24"/>
              </w:rPr>
            </w:pPr>
            <w:r>
              <w:rPr>
                <w:rFonts w:ascii="Times New Roman" w:hAnsi="Times New Roman" w:eastAsia="方正黑体_GBK"/>
                <w:color w:val="000000"/>
                <w:kern w:val="0"/>
                <w:sz w:val="24"/>
                <w:szCs w:val="24"/>
                <w:lang w:bidi="ar"/>
              </w:rPr>
              <w:t>带头人</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黑体_GBK"/>
                <w:color w:val="000000"/>
                <w:sz w:val="24"/>
                <w:szCs w:val="24"/>
              </w:rPr>
            </w:pPr>
            <w:r>
              <w:rPr>
                <w:rFonts w:ascii="Times New Roman" w:hAnsi="Times New Roman" w:eastAsia="方正黑体_GBK"/>
                <w:color w:val="000000"/>
                <w:kern w:val="0"/>
                <w:sz w:val="24"/>
                <w:szCs w:val="24"/>
                <w:lang w:bidi="ar"/>
              </w:rPr>
              <w:t>依托单位</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云南大学大湄公河次区域气候变化研究省创新团队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云南省大湄公河次区域气候变化研究创新团队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曹  杰</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云南大学多年生稻技术省创新团队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云南省多年生稻技术创新团队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胡凤益</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3</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昆明理工大学土壤环境与生态安全省创新团队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云南省土壤环境与生态安全创新团队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潘</w:t>
            </w:r>
            <w:r>
              <w:rPr>
                <w:rFonts w:hint="eastAsia" w:ascii="Times New Roman" w:hAnsi="Times New Roman" w:eastAsia="方正仿宋_GBK"/>
                <w:color w:val="000000"/>
                <w:kern w:val="0"/>
                <w:sz w:val="24"/>
                <w:szCs w:val="24"/>
                <w:lang w:bidi="ar"/>
              </w:rPr>
              <w:t xml:space="preserve">  </w:t>
            </w:r>
            <w:r>
              <w:rPr>
                <w:rFonts w:ascii="Times New Roman" w:hAnsi="Times New Roman" w:eastAsia="方正仿宋_GBK"/>
                <w:color w:val="000000"/>
                <w:kern w:val="0"/>
                <w:sz w:val="24"/>
                <w:szCs w:val="24"/>
                <w:lang w:bidi="ar"/>
              </w:rPr>
              <w:t>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昆明理工大学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4</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昆明理工大学新型抗流感药物研发省创新团队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云南省新型抗流感药物研发创新团队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李蓉涛</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昆明理工大学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5</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昆明理工大学光电功能材料省创新团队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云南省光电功能材料创新团队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邱建备</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昆明理工大学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6</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云南师范大学民族教育信息化省创新团队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云南省民族教育信息化创新团队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甘健侯</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云南师范大学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7</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hint="eastAsia" w:ascii="Times New Roman" w:hAnsi="Times New Roman" w:eastAsia="方正仿宋_GBK"/>
                <w:kern w:val="0"/>
                <w:sz w:val="24"/>
                <w:szCs w:val="24"/>
                <w:lang w:bidi="ar"/>
              </w:rPr>
            </w:pPr>
            <w:r>
              <w:rPr>
                <w:rFonts w:hint="eastAsia" w:ascii="Times New Roman" w:hAnsi="Times New Roman" w:eastAsia="方正仿宋_GBK"/>
                <w:kern w:val="0"/>
                <w:sz w:val="24"/>
                <w:szCs w:val="24"/>
                <w:lang w:bidi="ar"/>
              </w:rPr>
              <w:t>云南农业大学畜禽健康养殖与品质安全省创新团队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kern w:val="0"/>
                <w:sz w:val="24"/>
                <w:szCs w:val="24"/>
                <w:lang w:bidi="ar"/>
              </w:rPr>
            </w:pPr>
            <w:r>
              <w:rPr>
                <w:rFonts w:hint="eastAsia" w:ascii="Times New Roman" w:hAnsi="Times New Roman" w:eastAsia="方正仿宋_GBK"/>
                <w:kern w:val="0"/>
                <w:sz w:val="24"/>
                <w:szCs w:val="24"/>
                <w:lang w:bidi="ar"/>
              </w:rPr>
              <w:t>云南省畜禽健康养殖与品质安全创新团队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kern w:val="0"/>
                <w:sz w:val="24"/>
                <w:szCs w:val="24"/>
                <w:lang w:bidi="ar"/>
              </w:rPr>
            </w:pPr>
            <w:r>
              <w:rPr>
                <w:rFonts w:hint="eastAsia" w:ascii="Times New Roman" w:hAnsi="Times New Roman" w:eastAsia="方正仿宋_GBK"/>
                <w:kern w:val="0"/>
                <w:sz w:val="24"/>
                <w:szCs w:val="24"/>
                <w:lang w:bidi="ar"/>
              </w:rPr>
              <w:t>贾俊静</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kern w:val="0"/>
                <w:sz w:val="24"/>
                <w:szCs w:val="24"/>
                <w:lang w:bidi="ar"/>
              </w:rPr>
            </w:pPr>
            <w:r>
              <w:rPr>
                <w:rFonts w:hint="eastAsia" w:ascii="Times New Roman" w:hAnsi="Times New Roman" w:eastAsia="方正仿宋_GBK"/>
                <w:kern w:val="0"/>
                <w:sz w:val="24"/>
                <w:szCs w:val="24"/>
                <w:lang w:bidi="ar"/>
              </w:rPr>
              <w:t>云南农业大学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kern w:val="0"/>
                <w:sz w:val="24"/>
                <w:szCs w:val="24"/>
                <w:lang w:bidi="ar"/>
              </w:rPr>
            </w:pPr>
            <w:r>
              <w:rPr>
                <w:rFonts w:hint="eastAsia" w:ascii="Times New Roman" w:hAnsi="Times New Roman" w:eastAsia="方正仿宋_GBK"/>
                <w:color w:val="000000"/>
                <w:kern w:val="0"/>
                <w:sz w:val="24"/>
                <w:szCs w:val="24"/>
                <w:lang w:bidi="ar"/>
              </w:rPr>
              <w:t>8</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hint="eastAsia" w:ascii="Times New Roman" w:hAnsi="Times New Roman" w:eastAsia="方正仿宋_GBK"/>
                <w:kern w:val="0"/>
                <w:sz w:val="24"/>
                <w:szCs w:val="24"/>
                <w:lang w:bidi="ar"/>
              </w:rPr>
            </w:pPr>
            <w:r>
              <w:rPr>
                <w:rFonts w:hint="eastAsia" w:ascii="Times New Roman" w:hAnsi="Times New Roman" w:eastAsia="方正仿宋_GBK"/>
                <w:kern w:val="0"/>
                <w:sz w:val="24"/>
                <w:szCs w:val="24"/>
                <w:lang w:bidi="ar"/>
              </w:rPr>
              <w:t>西南林业大学木棉纤维人工林产业化培育省创新团队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kern w:val="0"/>
                <w:sz w:val="24"/>
                <w:szCs w:val="24"/>
                <w:lang w:bidi="ar"/>
              </w:rPr>
            </w:pPr>
            <w:r>
              <w:rPr>
                <w:rFonts w:hint="eastAsia" w:ascii="Times New Roman" w:hAnsi="Times New Roman" w:eastAsia="方正仿宋_GBK"/>
                <w:kern w:val="0"/>
                <w:sz w:val="24"/>
                <w:szCs w:val="24"/>
                <w:lang w:bidi="ar"/>
              </w:rPr>
              <w:t>云南省木棉纤维人工林产业化培育创新团队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kern w:val="0"/>
                <w:sz w:val="24"/>
                <w:szCs w:val="24"/>
                <w:lang w:bidi="ar"/>
              </w:rPr>
            </w:pPr>
            <w:r>
              <w:rPr>
                <w:rFonts w:hint="eastAsia" w:ascii="Times New Roman" w:hAnsi="Times New Roman" w:eastAsia="方正仿宋_GBK"/>
                <w:kern w:val="0"/>
                <w:sz w:val="24"/>
                <w:szCs w:val="24"/>
                <w:lang w:bidi="ar"/>
              </w:rPr>
              <w:t>马焕成</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kern w:val="0"/>
                <w:sz w:val="24"/>
                <w:szCs w:val="24"/>
                <w:lang w:bidi="ar"/>
              </w:rPr>
            </w:pPr>
            <w:r>
              <w:rPr>
                <w:rFonts w:hint="eastAsia" w:ascii="Times New Roman" w:hAnsi="Times New Roman" w:eastAsia="方正仿宋_GBK"/>
                <w:kern w:val="0"/>
                <w:sz w:val="24"/>
                <w:szCs w:val="24"/>
                <w:lang w:bidi="ar"/>
              </w:rPr>
              <w:t>西南林业大学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9</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西南林业大学高值木本油料种质新种质创制与产业化省创新团队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云南省高值木本油料种质新种质创制与产业化创新团队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刘爱忠</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西南林业大学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10</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云南民族大学药用植物功能小分子发现与综合利用省创新团队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云南省药用植物功能小分子发现与综合利用创新团队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胡秋芬</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云南民族大学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r>
              <w:rPr>
                <w:rFonts w:hint="eastAsia" w:ascii="Times New Roman" w:hAnsi="Times New Roman" w:eastAsia="方正仿宋_GBK"/>
                <w:color w:val="000000"/>
                <w:kern w:val="0"/>
                <w:sz w:val="24"/>
                <w:szCs w:val="24"/>
                <w:lang w:bidi="ar"/>
              </w:rPr>
              <w:t>1</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云南财经大学统计学省创新团队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云南省统计学创新团队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石  磊</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云南财经大学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r>
              <w:rPr>
                <w:rFonts w:hint="eastAsia" w:ascii="Times New Roman" w:hAnsi="Times New Roman" w:eastAsia="方正仿宋_GBK"/>
                <w:color w:val="000000"/>
                <w:kern w:val="0"/>
                <w:sz w:val="24"/>
                <w:szCs w:val="24"/>
                <w:lang w:bidi="ar"/>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昆明医科大学神经发育相关调控因子在神经修复中的作用及临床应用研究省创新团队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云南省神经发育相关调控因子在神经修复中的作用及临床应用研究创新团队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李力燕</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昆明医科大学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r>
              <w:rPr>
                <w:rFonts w:hint="eastAsia" w:ascii="Times New Roman" w:hAnsi="Times New Roman" w:eastAsia="方正仿宋_GBK"/>
                <w:color w:val="000000"/>
                <w:kern w:val="0"/>
                <w:sz w:val="24"/>
                <w:szCs w:val="24"/>
                <w:lang w:bidi="ar"/>
              </w:rPr>
              <w:t>3</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云南</w:t>
            </w:r>
            <w:r>
              <w:rPr>
                <w:rFonts w:hint="eastAsia" w:ascii="Times New Roman" w:hAnsi="Times New Roman" w:eastAsia="方正仿宋_GBK"/>
                <w:kern w:val="0"/>
                <w:sz w:val="24"/>
                <w:szCs w:val="24"/>
                <w:lang w:bidi="ar"/>
              </w:rPr>
              <w:t>中医药大学</w:t>
            </w:r>
            <w:r>
              <w:rPr>
                <w:rFonts w:ascii="Times New Roman" w:hAnsi="Times New Roman" w:eastAsia="方正仿宋_GBK"/>
                <w:kern w:val="0"/>
                <w:sz w:val="24"/>
                <w:szCs w:val="24"/>
                <w:lang w:bidi="ar"/>
              </w:rPr>
              <w:t>中医药调节人体微生态省创新团队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云南省中医药调节人体微生态创新团队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袁嘉丽</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云南中医药大学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r>
              <w:rPr>
                <w:rFonts w:hint="eastAsia" w:ascii="Times New Roman" w:hAnsi="Times New Roman" w:eastAsia="方正仿宋_GBK"/>
                <w:color w:val="000000"/>
                <w:kern w:val="0"/>
                <w:sz w:val="24"/>
                <w:szCs w:val="24"/>
                <w:lang w:bidi="ar"/>
              </w:rPr>
              <w:t>4</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云南</w:t>
            </w:r>
            <w:r>
              <w:rPr>
                <w:rFonts w:hint="eastAsia" w:ascii="Times New Roman" w:hAnsi="Times New Roman" w:eastAsia="方正仿宋_GBK"/>
                <w:kern w:val="0"/>
                <w:sz w:val="24"/>
                <w:szCs w:val="24"/>
                <w:lang w:bidi="ar"/>
              </w:rPr>
              <w:t>中医药大学</w:t>
            </w:r>
            <w:r>
              <w:rPr>
                <w:rFonts w:ascii="Times New Roman" w:hAnsi="Times New Roman" w:eastAsia="方正仿宋_GBK"/>
                <w:kern w:val="0"/>
                <w:sz w:val="24"/>
                <w:szCs w:val="24"/>
                <w:lang w:bidi="ar"/>
              </w:rPr>
              <w:t>第一附属医院中医药防治皮肤病省创新团队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云南省中医药防治皮肤病创新团队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叶建州</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云南</w:t>
            </w:r>
            <w:r>
              <w:rPr>
                <w:rFonts w:hint="eastAsia" w:ascii="Times New Roman" w:hAnsi="Times New Roman" w:eastAsia="方正仿宋_GBK"/>
                <w:kern w:val="0"/>
                <w:sz w:val="24"/>
                <w:szCs w:val="24"/>
                <w:lang w:bidi="ar"/>
              </w:rPr>
              <w:t>中医药大学</w:t>
            </w:r>
            <w:r>
              <w:rPr>
                <w:rFonts w:ascii="Times New Roman" w:hAnsi="Times New Roman" w:eastAsia="方正仿宋_GBK"/>
                <w:kern w:val="0"/>
                <w:sz w:val="24"/>
                <w:szCs w:val="24"/>
                <w:lang w:bidi="ar"/>
              </w:rPr>
              <w:t>第一附属医院</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r>
              <w:rPr>
                <w:rFonts w:hint="eastAsia" w:ascii="Times New Roman" w:hAnsi="Times New Roman" w:eastAsia="方正仿宋_GBK"/>
                <w:color w:val="000000"/>
                <w:kern w:val="0"/>
                <w:sz w:val="24"/>
                <w:szCs w:val="24"/>
                <w:lang w:bidi="ar"/>
              </w:rPr>
              <w:t>5</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大理大学三江并流区域生物多样性保护与利用省创新团队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云南省三江并流区域生物多样性保护与利用创新团队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肖  文</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sz w:val="24"/>
                <w:szCs w:val="24"/>
              </w:rPr>
            </w:pPr>
            <w:r>
              <w:rPr>
                <w:rFonts w:ascii="Times New Roman" w:hAnsi="Times New Roman" w:eastAsia="方正仿宋_GBK"/>
                <w:kern w:val="0"/>
                <w:sz w:val="24"/>
                <w:szCs w:val="24"/>
                <w:lang w:bidi="ar"/>
              </w:rPr>
              <w:t>大理大学</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r>
              <w:rPr>
                <w:rFonts w:hint="eastAsia" w:ascii="Times New Roman" w:hAnsi="Times New Roman" w:eastAsia="方正仿宋_GBK"/>
                <w:color w:val="000000"/>
                <w:kern w:val="0"/>
                <w:sz w:val="24"/>
                <w:szCs w:val="24"/>
                <w:lang w:bidi="ar"/>
              </w:rPr>
              <w:t>6</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中国科学院昆明植物研究所山地农业生态系统省创新团队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云南省山地农业生态系统创新团队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许建初</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中国科学院昆明植物研究所</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r>
              <w:rPr>
                <w:rFonts w:hint="eastAsia" w:ascii="Times New Roman" w:hAnsi="Times New Roman" w:eastAsia="方正仿宋_GBK"/>
                <w:color w:val="000000"/>
                <w:kern w:val="0"/>
                <w:sz w:val="24"/>
                <w:szCs w:val="24"/>
                <w:lang w:bidi="ar"/>
              </w:rPr>
              <w:t>7</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中国科学院昆明植物研究所极小种群野生植物保护与利用省创新团队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云南省极小种群野生植物保护与利用创新团队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孙卫邦</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中国科学院昆明植物研究所</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1</w:t>
            </w:r>
            <w:r>
              <w:rPr>
                <w:rFonts w:hint="eastAsia" w:ascii="Times New Roman" w:hAnsi="Times New Roman" w:eastAsia="方正仿宋_GBK"/>
                <w:color w:val="000000"/>
                <w:kern w:val="0"/>
                <w:sz w:val="24"/>
                <w:szCs w:val="24"/>
                <w:lang w:bidi="ar"/>
              </w:rPr>
              <w:t>8</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中国科学院昆明动物研究所肿瘤干细胞研究省创新团队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云南省肿瘤干细胞研究创新团队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蒋德伟</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中国科学院昆明动物研究所</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19</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中国科学院昆明动物研究所神经精神疾病遗传学研究省创新团队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云南省神经精神疾病遗传学研究创新团队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罗雄剑</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中国科学院昆明动物研究所</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20</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中国科学院云南天文台射电天文技术研发及应用省创新团队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云南省射电天文技术研发及应用创新团队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汪  敏</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中国科学院云南天文台</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21</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中国医学科学院医学生物学研究所新型联合疫苗研制省创新团队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云南省新型联合疫苗研制创新团队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孙明波</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中</w:t>
            </w:r>
            <w:r>
              <w:rPr>
                <w:rFonts w:ascii="Times New Roman" w:hAnsi="Times New Roman" w:eastAsia="方正仿宋_GBK"/>
                <w:color w:val="000000"/>
                <w:spacing w:val="-10"/>
                <w:kern w:val="0"/>
                <w:sz w:val="24"/>
                <w:szCs w:val="24"/>
                <w:lang w:bidi="ar"/>
              </w:rPr>
              <w:t>国医学科学院医学生物学研究所</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2</w:t>
            </w:r>
            <w:r>
              <w:rPr>
                <w:rFonts w:hint="eastAsia" w:ascii="Times New Roman" w:hAnsi="Times New Roman" w:eastAsia="方正仿宋_GBK"/>
                <w:color w:val="000000"/>
                <w:kern w:val="0"/>
                <w:sz w:val="24"/>
                <w:szCs w:val="24"/>
                <w:lang w:bidi="ar"/>
              </w:rPr>
              <w:t>2</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云南省农业科学院甘蔗种质创新及新品种选育省创新团队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云南省甘蔗种质创新及新品种选育创新团队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吴才文</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云南省农业科学院甘蔗研究所</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2</w:t>
            </w:r>
            <w:r>
              <w:rPr>
                <w:rFonts w:hint="eastAsia" w:ascii="Times New Roman" w:hAnsi="Times New Roman" w:eastAsia="方正仿宋_GBK"/>
                <w:color w:val="000000"/>
                <w:kern w:val="0"/>
                <w:sz w:val="24"/>
                <w:szCs w:val="24"/>
                <w:lang w:bidi="ar"/>
              </w:rPr>
              <w:t>3</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云南省寄生虫病防治所虫媒传染病防控关键技术省创新团队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云南省虫媒传染病防控关键技术创新团队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周红宁</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云南省寄生虫病防治所</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2</w:t>
            </w:r>
            <w:r>
              <w:rPr>
                <w:rFonts w:hint="eastAsia" w:ascii="Times New Roman" w:hAnsi="Times New Roman" w:eastAsia="方正仿宋_GBK"/>
                <w:color w:val="000000"/>
                <w:kern w:val="0"/>
                <w:sz w:val="24"/>
                <w:szCs w:val="24"/>
                <w:lang w:bidi="ar"/>
              </w:rPr>
              <w:t>4</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昆明医科大学第一附属医院急重症神经损伤集束化治疗省创新团队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云南省急重症神经损伤集束化治疗创新团队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吴海鹰</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昆明医科大学第一附属医院</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2</w:t>
            </w:r>
            <w:r>
              <w:rPr>
                <w:rFonts w:hint="eastAsia" w:ascii="Times New Roman" w:hAnsi="Times New Roman" w:eastAsia="方正仿宋_GBK"/>
                <w:color w:val="000000"/>
                <w:kern w:val="0"/>
                <w:sz w:val="24"/>
                <w:szCs w:val="24"/>
                <w:lang w:bidi="ar"/>
              </w:rPr>
              <w:t>5</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云南省肿瘤医院结直肠肿瘤精准医学新技术研发和转化应用省创新团队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云南省结直肠肿瘤精准医学新技术研发和转化应用创新团队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李云峰</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云南省肿瘤医院（昆明医科大学第三附属医院）</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2</w:t>
            </w:r>
            <w:r>
              <w:rPr>
                <w:rFonts w:hint="eastAsia" w:ascii="Times New Roman" w:hAnsi="Times New Roman" w:eastAsia="方正仿宋_GBK"/>
                <w:color w:val="000000"/>
                <w:kern w:val="0"/>
                <w:sz w:val="24"/>
                <w:szCs w:val="24"/>
                <w:lang w:bidi="ar"/>
              </w:rPr>
              <w:t>6</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云南省第二人民医院糖尿病血管病变预防及诊疗省创新团队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云南省糖尿病血管病变预防及诊疗创新团队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杨  莹</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云南大学附属医院（云南省第二人民医院、云南省眼科医院）</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2</w:t>
            </w:r>
            <w:r>
              <w:rPr>
                <w:rFonts w:hint="eastAsia" w:ascii="Times New Roman" w:hAnsi="Times New Roman" w:eastAsia="方正仿宋_GBK"/>
                <w:color w:val="000000"/>
                <w:kern w:val="0"/>
                <w:sz w:val="24"/>
                <w:szCs w:val="24"/>
                <w:lang w:bidi="ar"/>
              </w:rPr>
              <w:t>7</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昆明市儿童医院云南省儿童听力障碍及语言疾病综合防治省创新团队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云南省儿童听力障碍及语言疾病综合防治创新团队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张铁松</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昆明市儿童医院</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hint="eastAsia"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2</w:t>
            </w:r>
            <w:r>
              <w:rPr>
                <w:rFonts w:hint="eastAsia" w:ascii="Times New Roman" w:hAnsi="Times New Roman" w:eastAsia="方正仿宋_GBK"/>
                <w:color w:val="000000"/>
                <w:kern w:val="0"/>
                <w:sz w:val="24"/>
                <w:szCs w:val="24"/>
                <w:lang w:bidi="ar"/>
              </w:rPr>
              <w:t>8</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贵研铂业股份有限公司希贵金属溅射靶材研发及应用省创新团队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云南省希贵金属溅射靶材研发及应用创新团队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闻  明</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贵研铂业股份有限公司</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lang w:bidi="ar"/>
              </w:rPr>
              <w:t>29</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云南云铝涌鑫铝业有限公司水电铝绿色低碳新技术省创新团队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云南省水电铝绿色低碳新技术创新团队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苏其军</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云南云铝涌鑫铝业有限公司</w:t>
            </w:r>
          </w:p>
        </w:tc>
      </w:tr>
      <w:tr>
        <w:tblPrEx>
          <w:tblLayout w:type="fixed"/>
          <w:tblCellMar>
            <w:top w:w="0" w:type="dxa"/>
            <w:left w:w="108" w:type="dxa"/>
            <w:bottom w:w="0" w:type="dxa"/>
            <w:right w:w="108" w:type="dxa"/>
          </w:tblCellMar>
        </w:tblPrEx>
        <w:trPr>
          <w:trHeight w:val="652"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30</w:t>
            </w:r>
          </w:p>
        </w:tc>
        <w:tc>
          <w:tcPr>
            <w:tcW w:w="5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left"/>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云南云铜锌业股份有限公司锌冶金三废环保处理及资源化利用技术省创新团队</w:t>
            </w:r>
          </w:p>
        </w:tc>
        <w:tc>
          <w:tcPr>
            <w:tcW w:w="4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云南省锌冶金三废环保处理及资源化利用技术创新团队</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戴兴征</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napToGrid w:val="0"/>
              <w:spacing w:line="240" w:lineRule="atLeast"/>
              <w:ind w:firstLine="0" w:firstLineChars="0"/>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lang w:bidi="ar"/>
              </w:rPr>
              <w:t>云南云铜锌业股份有限公司</w:t>
            </w:r>
          </w:p>
        </w:tc>
      </w:tr>
    </w:tbl>
    <w:p>
      <w:pPr>
        <w:ind w:firstLine="0" w:firstLineChars="0"/>
        <w:rPr>
          <w:rFonts w:hint="eastAsia"/>
        </w:rPr>
      </w:pPr>
    </w:p>
    <w:p/>
    <w:sectPr>
      <w:pgSz w:w="16838" w:h="11906" w:orient="landscape"/>
      <w:pgMar w:top="1531" w:right="1758" w:bottom="1531" w:left="209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16B84"/>
    <w:rsid w:val="35E1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方正仿宋简体" w:cs="Times New Roman"/>
      <w:kern w:val="2"/>
      <w:sz w:val="32"/>
      <w:szCs w:val="22"/>
      <w:lang w:val="en-US" w:eastAsia="zh-CN" w:bidi="ar-SA"/>
    </w:rPr>
  </w:style>
  <w:style w:type="character" w:default="1" w:styleId="4">
    <w:name w:val="Default Paragraph Font"/>
    <w:link w:val="5"/>
    <w:semiHidden/>
    <w:uiPriority w:val="0"/>
    <w:rPr>
      <w:rFonts w:ascii="宋体" w:hAnsi="宋体" w:eastAsia="楷体_GB2312" w:cs="宋体"/>
      <w:kern w:val="0"/>
      <w:sz w:val="24"/>
      <w:szCs w:val="32"/>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 Char Char1 Char Char"/>
    <w:basedOn w:val="1"/>
    <w:link w:val="4"/>
    <w:semiHidden/>
    <w:qFormat/>
    <w:uiPriority w:val="0"/>
    <w:pPr>
      <w:widowControl/>
      <w:ind w:firstLine="0" w:firstLineChars="0"/>
      <w:jc w:val="left"/>
    </w:pPr>
    <w:rPr>
      <w:rFonts w:ascii="宋体" w:hAnsi="宋体" w:eastAsia="楷体_GB2312" w:cs="宋体"/>
      <w:kern w:val="0"/>
      <w:sz w:val="24"/>
      <w:szCs w:val="32"/>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2021-12-14T09:35:00Z</dcterms:created>
  <dc:creator>vivi</dc:creator>
  <cp:lastModifiedBy>vivi</cp:lastModifiedBy>
  <dcterms:modified xsi:type="dcterms:W3CDTF">2021-12-14T09:36:04Z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