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1：云南中医药大学形象识别系统基本规范</w:t>
      </w:r>
    </w:p>
    <w:p>
      <w:pP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274310" cy="7207885"/>
            <wp:effectExtent l="0" t="0" r="2540" b="12065"/>
            <wp:docPr id="5" name="图片 1" descr="基础部分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基础部分-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274310" cy="7207885"/>
            <wp:effectExtent l="0" t="0" r="2540" b="12065"/>
            <wp:docPr id="1" name="图片 2" descr="基础部分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基础部分-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274310" cy="7207885"/>
            <wp:effectExtent l="0" t="0" r="2540" b="12065"/>
            <wp:docPr id="2" name="图片 3" descr="基础部分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基础部分-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274310" cy="7207885"/>
            <wp:effectExtent l="0" t="0" r="2540" b="12065"/>
            <wp:docPr id="3" name="图片 4" descr="基础部分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基础部分-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274310" cy="7207885"/>
            <wp:effectExtent l="0" t="0" r="2540" b="12065"/>
            <wp:docPr id="4" name="图片 5" descr="基础部分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基础部分-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</w:p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4310" cy="7207885"/>
            <wp:effectExtent l="0" t="0" r="2540" b="12065"/>
            <wp:docPr id="6" name="图片 6" descr="基础部分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基础部分-0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4310" cy="7207885"/>
            <wp:effectExtent l="0" t="0" r="2540" b="12065"/>
            <wp:docPr id="7" name="图片 7" descr="基础部分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基础部分-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4310" cy="7207885"/>
            <wp:effectExtent l="0" t="0" r="2540" b="12065"/>
            <wp:docPr id="8" name="图片 8" descr="基础部分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基础部分-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52459"/>
    <w:rsid w:val="2BC52459"/>
    <w:rsid w:val="6F34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2020-07-28T02:40:00Z</dcterms:created>
  <dc:creator>Mango1396070047</dc:creator>
  <cp:lastModifiedBy>Mango1396070047</cp:lastModifiedBy>
  <dcterms:modified xsi:type="dcterms:W3CDTF">2020-07-30T03:05:49Z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